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3499" w14:textId="77777777" w:rsidR="00CD54FF" w:rsidRPr="00623474" w:rsidRDefault="001B3A85" w:rsidP="00623474">
      <w:pPr>
        <w:spacing w:after="0"/>
        <w:jc w:val="center"/>
        <w:rPr>
          <w:b/>
          <w:sz w:val="32"/>
          <w:szCs w:val="32"/>
        </w:rPr>
      </w:pPr>
      <w:r w:rsidRPr="00623474">
        <w:rPr>
          <w:b/>
          <w:sz w:val="32"/>
          <w:szCs w:val="32"/>
        </w:rPr>
        <w:t>Kokkulepe</w:t>
      </w:r>
    </w:p>
    <w:p w14:paraId="0707349A" w14:textId="77777777" w:rsidR="00C51988" w:rsidRDefault="00C51988" w:rsidP="00623474">
      <w:pPr>
        <w:spacing w:after="0"/>
        <w:jc w:val="both"/>
      </w:pPr>
    </w:p>
    <w:p w14:paraId="0707349B" w14:textId="77777777" w:rsidR="00C51988" w:rsidRDefault="009A34A5" w:rsidP="00623474">
      <w:pPr>
        <w:spacing w:after="0"/>
        <w:jc w:val="right"/>
      </w:pPr>
      <w:r>
        <w:t>kuupäev</w:t>
      </w:r>
    </w:p>
    <w:p w14:paraId="0707349C" w14:textId="77777777" w:rsidR="001B3A85" w:rsidRDefault="001B3A85" w:rsidP="00623474">
      <w:pPr>
        <w:spacing w:after="0"/>
        <w:jc w:val="both"/>
      </w:pPr>
    </w:p>
    <w:p w14:paraId="0707349D" w14:textId="77777777" w:rsidR="001B3A85" w:rsidRDefault="00C51988" w:rsidP="00623474">
      <w:pPr>
        <w:spacing w:after="0"/>
        <w:jc w:val="both"/>
      </w:pPr>
      <w:r>
        <w:t xml:space="preserve">...... (edaspidi Tööandja) </w:t>
      </w:r>
      <w:r w:rsidR="001B3A85" w:rsidRPr="001B3A85">
        <w:t>ja</w:t>
      </w:r>
      <w:r w:rsidR="00E360B7">
        <w:t xml:space="preserve"> </w:t>
      </w:r>
      <w:r w:rsidR="001B3A85" w:rsidRPr="001B3A85">
        <w:t xml:space="preserve"> </w:t>
      </w:r>
      <w:r>
        <w:t>...............</w:t>
      </w:r>
      <w:r w:rsidR="001B3A85">
        <w:t xml:space="preserve"> </w:t>
      </w:r>
      <w:r>
        <w:t xml:space="preserve"> (edaspidi Töövõtja) </w:t>
      </w:r>
      <w:r w:rsidR="001B3A85">
        <w:t>vahel</w:t>
      </w:r>
      <w:r>
        <w:t>.</w:t>
      </w:r>
    </w:p>
    <w:p w14:paraId="0707349E" w14:textId="77777777" w:rsidR="001B3A85" w:rsidRDefault="001B3A85" w:rsidP="00623474">
      <w:pPr>
        <w:spacing w:after="0"/>
        <w:jc w:val="both"/>
      </w:pPr>
    </w:p>
    <w:p w14:paraId="0707349F" w14:textId="4218E41C" w:rsidR="001B3A85" w:rsidRDefault="00C51988" w:rsidP="00623474">
      <w:pPr>
        <w:spacing w:after="0"/>
        <w:jc w:val="both"/>
      </w:pPr>
      <w:r>
        <w:t>Tööandja</w:t>
      </w:r>
      <w:r w:rsidR="001B3A85">
        <w:t xml:space="preserve"> on Eesti Erametsaliidu (edaspidi EEML) PEFC metsasertifitseerimise </w:t>
      </w:r>
      <w:r w:rsidR="00C24159">
        <w:t>grupi</w:t>
      </w:r>
      <w:r w:rsidR="001B3A85">
        <w:t>sertifikaadi liige ning kohustub täitma</w:t>
      </w:r>
      <w:r w:rsidR="00005CD3">
        <w:t xml:space="preserve"> </w:t>
      </w:r>
      <w:r w:rsidR="00005CD3" w:rsidRPr="00005CD3">
        <w:t xml:space="preserve">PEFC </w:t>
      </w:r>
      <w:r w:rsidR="008E15FC">
        <w:t xml:space="preserve">jätkusuutliku metsamajandamise standardi </w:t>
      </w:r>
      <w:r w:rsidR="00005CD3">
        <w:t>ja</w:t>
      </w:r>
      <w:r w:rsidR="001B3A85">
        <w:t xml:space="preserve"> EEML PEFC </w:t>
      </w:r>
      <w:r w:rsidR="006A2DD7">
        <w:t>grupi</w:t>
      </w:r>
      <w:r w:rsidR="001B3A85">
        <w:t xml:space="preserve">sertifikaadi nõudeid ja tingimusi. Tulenevalt sellest kohustub </w:t>
      </w:r>
      <w:r>
        <w:t>Tööandja kontrollima T</w:t>
      </w:r>
      <w:r w:rsidR="001B3A85">
        <w:t>öövõt</w:t>
      </w:r>
      <w:r w:rsidR="00E360B7">
        <w:t xml:space="preserve">ja tegevusi ja </w:t>
      </w:r>
      <w:proofErr w:type="spellStart"/>
      <w:r w:rsidR="00E360B7">
        <w:t>keskonna</w:t>
      </w:r>
      <w:proofErr w:type="spellEnd"/>
      <w:r w:rsidR="00E360B7">
        <w:t xml:space="preserve">- ning </w:t>
      </w:r>
      <w:proofErr w:type="spellStart"/>
      <w:r w:rsidR="00E360B7">
        <w:t>tööohustusnõuete</w:t>
      </w:r>
      <w:proofErr w:type="spellEnd"/>
      <w:r w:rsidR="00E360B7">
        <w:t xml:space="preserve"> täitmist.</w:t>
      </w:r>
    </w:p>
    <w:p w14:paraId="070734A0" w14:textId="77777777" w:rsidR="00E360B7" w:rsidRDefault="00E360B7" w:rsidP="00623474">
      <w:pPr>
        <w:spacing w:after="0"/>
        <w:jc w:val="both"/>
      </w:pPr>
    </w:p>
    <w:p w14:paraId="070734A1" w14:textId="77777777" w:rsidR="00E360B7" w:rsidRDefault="00E360B7" w:rsidP="00623474">
      <w:pPr>
        <w:spacing w:after="0"/>
        <w:jc w:val="both"/>
      </w:pPr>
      <w:r>
        <w:t>Kokkuleppega sätestatakse tööandja ja töövõtja kohustused.</w:t>
      </w:r>
    </w:p>
    <w:p w14:paraId="070734A2" w14:textId="77777777" w:rsidR="00E360B7" w:rsidRDefault="00E360B7" w:rsidP="00623474">
      <w:pPr>
        <w:spacing w:after="0"/>
        <w:jc w:val="both"/>
      </w:pPr>
    </w:p>
    <w:p w14:paraId="070734A3" w14:textId="77777777" w:rsidR="00E360B7" w:rsidRDefault="00E360B7" w:rsidP="00623474">
      <w:pPr>
        <w:spacing w:after="0"/>
        <w:jc w:val="both"/>
        <w:rPr>
          <w:b/>
        </w:rPr>
      </w:pPr>
      <w:r w:rsidRPr="00C51988">
        <w:rPr>
          <w:b/>
        </w:rPr>
        <w:t xml:space="preserve">1. </w:t>
      </w:r>
      <w:r w:rsidR="00C51988">
        <w:rPr>
          <w:b/>
        </w:rPr>
        <w:t>Tööandja kohustused</w:t>
      </w:r>
    </w:p>
    <w:p w14:paraId="070734A4" w14:textId="619CA4BD" w:rsidR="00E360B7" w:rsidRDefault="00E360B7" w:rsidP="00623474">
      <w:pPr>
        <w:spacing w:after="0"/>
        <w:jc w:val="both"/>
      </w:pPr>
      <w:r>
        <w:t xml:space="preserve">1.1. Tööandja kohustub töövõtjale edastama info </w:t>
      </w:r>
      <w:r w:rsidR="00005CD3" w:rsidRPr="00005CD3">
        <w:t xml:space="preserve">PEFC </w:t>
      </w:r>
      <w:r w:rsidR="006A2DD7">
        <w:t>jätkusuutliku metsamajandamise standardi</w:t>
      </w:r>
      <w:r w:rsidR="00005CD3">
        <w:t xml:space="preserve"> </w:t>
      </w:r>
      <w:r w:rsidR="00FA59E1">
        <w:t>ning selle nõuete kohta;</w:t>
      </w:r>
    </w:p>
    <w:p w14:paraId="070734A5" w14:textId="5168D794" w:rsidR="00E360B7" w:rsidRDefault="00E360B7" w:rsidP="00623474">
      <w:pPr>
        <w:spacing w:after="0"/>
        <w:jc w:val="both"/>
      </w:pPr>
      <w:r>
        <w:t xml:space="preserve">1.2. Edastama töövõtjale info </w:t>
      </w:r>
      <w:r w:rsidR="00D222EE">
        <w:t xml:space="preserve">PEFC jätkusuutliku metsamajandamise standardi nõuete </w:t>
      </w:r>
      <w:r w:rsidR="00FA59E1">
        <w:t>muutustest;</w:t>
      </w:r>
    </w:p>
    <w:p w14:paraId="070734A6" w14:textId="77777777" w:rsidR="00FA59E1" w:rsidRDefault="00FA59E1" w:rsidP="00623474">
      <w:pPr>
        <w:spacing w:after="0"/>
        <w:jc w:val="both"/>
      </w:pPr>
      <w:r>
        <w:t>1.3. Esitama töövõtjale informatsiooni tööde nimekirjaga, tööde asukoha jm vajaliku informatsiooniga;</w:t>
      </w:r>
    </w:p>
    <w:p w14:paraId="070734A7" w14:textId="77777777" w:rsidR="00411AD4" w:rsidRPr="00623474" w:rsidRDefault="00FA59E1" w:rsidP="00623474">
      <w:pPr>
        <w:spacing w:after="0"/>
        <w:jc w:val="both"/>
      </w:pPr>
      <w:r>
        <w:t xml:space="preserve">1.4. </w:t>
      </w:r>
      <w:r w:rsidR="00C51988">
        <w:t>T</w:t>
      </w:r>
      <w:r w:rsidR="004B299E" w:rsidRPr="004B299E">
        <w:t>a</w:t>
      </w:r>
      <w:r w:rsidR="00C51988">
        <w:t>suda Töövõtja arved õigeaegselt.</w:t>
      </w:r>
    </w:p>
    <w:p w14:paraId="070734A8" w14:textId="77777777" w:rsidR="00411AD4" w:rsidRDefault="00411AD4" w:rsidP="00623474">
      <w:pPr>
        <w:spacing w:after="0"/>
        <w:jc w:val="both"/>
        <w:rPr>
          <w:b/>
          <w:bCs/>
        </w:rPr>
      </w:pPr>
    </w:p>
    <w:p w14:paraId="070734A9" w14:textId="77777777" w:rsidR="008A7C95" w:rsidRPr="00623474" w:rsidRDefault="00C51988" w:rsidP="00623474">
      <w:pPr>
        <w:spacing w:after="0"/>
        <w:jc w:val="both"/>
        <w:rPr>
          <w:b/>
          <w:bCs/>
        </w:rPr>
      </w:pPr>
      <w:r>
        <w:rPr>
          <w:b/>
          <w:bCs/>
        </w:rPr>
        <w:t xml:space="preserve">2. </w:t>
      </w:r>
      <w:r w:rsidR="001B3A85" w:rsidRPr="001B3A85">
        <w:rPr>
          <w:b/>
          <w:bCs/>
        </w:rPr>
        <w:t>Töövõtja kohustused</w:t>
      </w:r>
    </w:p>
    <w:p w14:paraId="070734AA" w14:textId="3E231857" w:rsidR="001B3A85" w:rsidRPr="008A7C95" w:rsidRDefault="00411AD4" w:rsidP="00623474">
      <w:pPr>
        <w:spacing w:after="0"/>
        <w:jc w:val="both"/>
        <w:rPr>
          <w:bCs/>
        </w:rPr>
      </w:pPr>
      <w:r>
        <w:rPr>
          <w:bCs/>
        </w:rPr>
        <w:t>2.1. T</w:t>
      </w:r>
      <w:r w:rsidRPr="00411AD4">
        <w:rPr>
          <w:bCs/>
        </w:rPr>
        <w:t>utvustada oma töötajatele ja kinni pidada töötamisel keskkonnanõuetest, töötervish</w:t>
      </w:r>
      <w:r>
        <w:rPr>
          <w:bCs/>
        </w:rPr>
        <w:t>oiu ja tööohutuse õigusaktidest,</w:t>
      </w:r>
      <w:r w:rsidR="008A7C95" w:rsidRPr="008A7C95">
        <w:rPr>
          <w:bCs/>
        </w:rPr>
        <w:t xml:space="preserve"> </w:t>
      </w:r>
      <w:r w:rsidR="00B13788">
        <w:t>PEFC jätkusuutliku metsamajandamise standardi nõuetest</w:t>
      </w:r>
      <w:r>
        <w:rPr>
          <w:bCs/>
        </w:rPr>
        <w:t>;</w:t>
      </w:r>
    </w:p>
    <w:p w14:paraId="070734AB" w14:textId="77777777" w:rsidR="008A7C95" w:rsidRPr="008A7C95" w:rsidRDefault="00411AD4" w:rsidP="00623474">
      <w:pPr>
        <w:spacing w:after="0"/>
        <w:jc w:val="both"/>
        <w:rPr>
          <w:bCs/>
        </w:rPr>
      </w:pPr>
      <w:r>
        <w:rPr>
          <w:bCs/>
        </w:rPr>
        <w:t xml:space="preserve">2.2. </w:t>
      </w:r>
      <w:r w:rsidR="00C51988">
        <w:rPr>
          <w:bCs/>
        </w:rPr>
        <w:t>järgida</w:t>
      </w:r>
      <w:r w:rsidR="008A7C95">
        <w:rPr>
          <w:bCs/>
        </w:rPr>
        <w:t xml:space="preserve"> tööohutuse nõuded sh </w:t>
      </w:r>
      <w:r w:rsidR="008A7C95" w:rsidRPr="008A7C95">
        <w:rPr>
          <w:bCs/>
        </w:rPr>
        <w:t>tagada oma töötajate varustatuse tööks vajalike ning kaasaegsete töökaitsevahenditega</w:t>
      </w:r>
      <w:r w:rsidR="008A7C95">
        <w:rPr>
          <w:bCs/>
        </w:rPr>
        <w:t xml:space="preserve"> </w:t>
      </w:r>
      <w:r w:rsidR="008A7C95" w:rsidRPr="008A7C95">
        <w:rPr>
          <w:bCs/>
        </w:rPr>
        <w:t>(turvariided ja muud isikukaitsevahendid) ning tagama nende instrueerimise töökaitsevahendite ja</w:t>
      </w:r>
      <w:r w:rsidR="008A7C95">
        <w:rPr>
          <w:bCs/>
        </w:rPr>
        <w:t xml:space="preserve"> </w:t>
      </w:r>
      <w:r w:rsidR="008A7C95" w:rsidRPr="008A7C95">
        <w:rPr>
          <w:bCs/>
        </w:rPr>
        <w:t>võtete kasutamise osas;</w:t>
      </w:r>
    </w:p>
    <w:p w14:paraId="070734AC" w14:textId="77777777" w:rsidR="008A7C95" w:rsidRDefault="00411AD4" w:rsidP="00623474">
      <w:pPr>
        <w:spacing w:after="0"/>
        <w:jc w:val="both"/>
        <w:rPr>
          <w:bCs/>
        </w:rPr>
      </w:pPr>
      <w:r>
        <w:rPr>
          <w:bCs/>
        </w:rPr>
        <w:t xml:space="preserve">2.3. </w:t>
      </w:r>
      <w:r w:rsidRPr="00411AD4">
        <w:rPr>
          <w:bCs/>
        </w:rPr>
        <w:t>kanda vastutust igasuguse hooletuse eest, mis tõi kaasa kasvava metsa kahjustamise</w:t>
      </w:r>
      <w:r w:rsidR="0025206A">
        <w:rPr>
          <w:bCs/>
        </w:rPr>
        <w:t>;</w:t>
      </w:r>
    </w:p>
    <w:p w14:paraId="070734AD" w14:textId="77777777" w:rsidR="00411AD4" w:rsidRDefault="00411AD4" w:rsidP="00623474">
      <w:pPr>
        <w:spacing w:after="0"/>
        <w:jc w:val="both"/>
        <w:rPr>
          <w:bCs/>
        </w:rPr>
      </w:pPr>
      <w:r>
        <w:rPr>
          <w:bCs/>
        </w:rPr>
        <w:t xml:space="preserve">2.4. </w:t>
      </w:r>
      <w:r w:rsidRPr="00411AD4">
        <w:rPr>
          <w:bCs/>
        </w:rPr>
        <w:t>vastutada töötamisel tööohutuse eest;</w:t>
      </w:r>
    </w:p>
    <w:p w14:paraId="070734AE" w14:textId="77777777" w:rsidR="00C51988" w:rsidRPr="00C51988" w:rsidRDefault="00C51988" w:rsidP="00623474">
      <w:pPr>
        <w:spacing w:after="0"/>
        <w:jc w:val="both"/>
        <w:rPr>
          <w:bCs/>
        </w:rPr>
      </w:pPr>
      <w:r>
        <w:rPr>
          <w:bCs/>
        </w:rPr>
        <w:t xml:space="preserve">2.5. </w:t>
      </w:r>
      <w:r w:rsidRPr="00C51988">
        <w:rPr>
          <w:bCs/>
        </w:rPr>
        <w:t>kaitsta ja hoida metsa ning täita metsades tuleohutuse nõudeid ning tulekahju puhkemisel</w:t>
      </w:r>
    </w:p>
    <w:p w14:paraId="070734AF" w14:textId="77777777" w:rsidR="00C51988" w:rsidRDefault="00C51988" w:rsidP="00623474">
      <w:pPr>
        <w:spacing w:after="0"/>
        <w:jc w:val="both"/>
        <w:rPr>
          <w:bCs/>
        </w:rPr>
      </w:pPr>
      <w:r w:rsidRPr="00C51988">
        <w:rPr>
          <w:bCs/>
        </w:rPr>
        <w:t xml:space="preserve">informeerida koheselt Päästeameti häirekeskust (tel 112) ja </w:t>
      </w:r>
      <w:r w:rsidR="00564097">
        <w:rPr>
          <w:bCs/>
        </w:rPr>
        <w:t>Tööandjat</w:t>
      </w:r>
      <w:r w:rsidRPr="00C51988">
        <w:rPr>
          <w:bCs/>
        </w:rPr>
        <w:t>;</w:t>
      </w:r>
    </w:p>
    <w:p w14:paraId="070734B0" w14:textId="77777777" w:rsidR="00C51988" w:rsidRPr="00C51988" w:rsidRDefault="00C51988" w:rsidP="00623474">
      <w:pPr>
        <w:spacing w:after="0"/>
        <w:jc w:val="both"/>
        <w:rPr>
          <w:bCs/>
        </w:rPr>
      </w:pPr>
      <w:r>
        <w:rPr>
          <w:bCs/>
        </w:rPr>
        <w:t xml:space="preserve">2.6. </w:t>
      </w:r>
      <w:r w:rsidRPr="00C51988">
        <w:rPr>
          <w:bCs/>
        </w:rPr>
        <w:t>järgida õigusakte ja teha kõik endast oleneva, et vältida metsa tervisliku ja ümbritseva</w:t>
      </w:r>
    </w:p>
    <w:p w14:paraId="070734B1" w14:textId="77777777" w:rsidR="00C51988" w:rsidRPr="00C51988" w:rsidRDefault="00C51988" w:rsidP="00623474">
      <w:pPr>
        <w:spacing w:after="0"/>
        <w:jc w:val="both"/>
        <w:rPr>
          <w:bCs/>
        </w:rPr>
      </w:pPr>
      <w:r w:rsidRPr="00C51988">
        <w:rPr>
          <w:bCs/>
        </w:rPr>
        <w:t>keskkonna seisundi halvenemist, samuti rakendada tehnoloogiaid, te</w:t>
      </w:r>
      <w:r w:rsidR="0025206A">
        <w:rPr>
          <w:bCs/>
        </w:rPr>
        <w:t xml:space="preserve">hnilisi vahendeid ja töövõtteid </w:t>
      </w:r>
      <w:r w:rsidR="0025206A" w:rsidRPr="0025206A">
        <w:rPr>
          <w:bCs/>
        </w:rPr>
        <w:t>mis ei kahjusta kasvavat metsa, pinnast ning ümbritsevat keskkonda</w:t>
      </w:r>
      <w:r w:rsidR="0025206A">
        <w:rPr>
          <w:bCs/>
        </w:rPr>
        <w:t>;</w:t>
      </w:r>
    </w:p>
    <w:p w14:paraId="070734B2" w14:textId="77777777" w:rsidR="00C51988" w:rsidRDefault="00C51988" w:rsidP="00623474">
      <w:pPr>
        <w:spacing w:after="0"/>
        <w:jc w:val="both"/>
        <w:rPr>
          <w:bCs/>
        </w:rPr>
      </w:pPr>
      <w:r>
        <w:rPr>
          <w:bCs/>
        </w:rPr>
        <w:t>2.7. kokkuleppe</w:t>
      </w:r>
      <w:r w:rsidRPr="00C51988">
        <w:rPr>
          <w:bCs/>
        </w:rPr>
        <w:t xml:space="preserve"> täitmist takistavate asjaolude ilmnemise</w:t>
      </w:r>
      <w:r>
        <w:rPr>
          <w:bCs/>
        </w:rPr>
        <w:t>l võtta koheselt ühendust tööde</w:t>
      </w:r>
      <w:r w:rsidR="0025206A">
        <w:rPr>
          <w:bCs/>
        </w:rPr>
        <w:t xml:space="preserve"> Tellija esindajaga;</w:t>
      </w:r>
    </w:p>
    <w:p w14:paraId="070734B3" w14:textId="77777777" w:rsidR="00C51988" w:rsidRDefault="00C51988" w:rsidP="00623474">
      <w:pPr>
        <w:spacing w:after="0"/>
        <w:jc w:val="both"/>
        <w:rPr>
          <w:bCs/>
        </w:rPr>
      </w:pPr>
      <w:r>
        <w:rPr>
          <w:bCs/>
        </w:rPr>
        <w:t xml:space="preserve">2.8. Tagama Tööandjale, EEML PEFC sisekontrollile ja sõltumatule audiitorile ligipääsu töövahenditele/isikukaitsevahenditele ning lubama vestlusi töötajatega. </w:t>
      </w:r>
    </w:p>
    <w:p w14:paraId="070734B4" w14:textId="77777777" w:rsidR="00C51988" w:rsidRDefault="00C51988" w:rsidP="00623474">
      <w:pPr>
        <w:spacing w:after="0"/>
        <w:jc w:val="both"/>
        <w:rPr>
          <w:bCs/>
        </w:rPr>
      </w:pPr>
    </w:p>
    <w:p w14:paraId="070734B5" w14:textId="77777777" w:rsidR="009A34A5" w:rsidRPr="0025206A" w:rsidRDefault="0025206A" w:rsidP="00623474">
      <w:pPr>
        <w:spacing w:after="0"/>
        <w:jc w:val="both"/>
        <w:rPr>
          <w:b/>
          <w:bCs/>
        </w:rPr>
      </w:pPr>
      <w:r>
        <w:rPr>
          <w:b/>
          <w:bCs/>
        </w:rPr>
        <w:t>3. Kokkuleppe kehtivus ja muutmine</w:t>
      </w:r>
    </w:p>
    <w:p w14:paraId="070734B6" w14:textId="77777777" w:rsidR="009A34A5" w:rsidRDefault="009A34A5" w:rsidP="00623474">
      <w:pPr>
        <w:spacing w:after="0"/>
        <w:jc w:val="both"/>
        <w:rPr>
          <w:bCs/>
        </w:rPr>
      </w:pPr>
      <w:r>
        <w:rPr>
          <w:bCs/>
        </w:rPr>
        <w:t xml:space="preserve">3.1. </w:t>
      </w:r>
      <w:r w:rsidR="0025206A">
        <w:rPr>
          <w:bCs/>
        </w:rPr>
        <w:t>Kokkulepe kehtib kuni ....</w:t>
      </w:r>
    </w:p>
    <w:p w14:paraId="070734B7" w14:textId="77777777" w:rsidR="009A34A5" w:rsidRDefault="009A34A5" w:rsidP="00623474">
      <w:pPr>
        <w:spacing w:after="0"/>
        <w:jc w:val="both"/>
        <w:rPr>
          <w:bCs/>
        </w:rPr>
      </w:pPr>
      <w:r>
        <w:rPr>
          <w:bCs/>
        </w:rPr>
        <w:t xml:space="preserve">3.3. Kokkulepe on võimalik tühistada, teatades sellest teisele osapoolele vähemalt üks (1) kuu </w:t>
      </w:r>
      <w:r w:rsidR="0025206A">
        <w:rPr>
          <w:bCs/>
        </w:rPr>
        <w:t>kirjalikult ette;</w:t>
      </w:r>
    </w:p>
    <w:p w14:paraId="070734B8" w14:textId="77777777" w:rsidR="009A34A5" w:rsidRDefault="0025206A" w:rsidP="00623474">
      <w:pPr>
        <w:spacing w:after="0"/>
        <w:jc w:val="both"/>
        <w:rPr>
          <w:bCs/>
        </w:rPr>
      </w:pPr>
      <w:r>
        <w:rPr>
          <w:bCs/>
        </w:rPr>
        <w:lastRenderedPageBreak/>
        <w:t xml:space="preserve">3.3. </w:t>
      </w:r>
      <w:r w:rsidR="009A34A5">
        <w:rPr>
          <w:bCs/>
        </w:rPr>
        <w:t>Kokkulepet</w:t>
      </w:r>
      <w:r w:rsidR="009A34A5" w:rsidRPr="009A34A5">
        <w:rPr>
          <w:bCs/>
        </w:rPr>
        <w:t xml:space="preserve"> muudetakse poolte kokkuleppel. Muudatust sooviv pool teeb kirjaliku ettepaneku, millele teine pool annab oma seisukoha kirjalikult mõistliku aja jooksul, kuid </w:t>
      </w:r>
      <w:r w:rsidR="009A34A5">
        <w:rPr>
          <w:bCs/>
        </w:rPr>
        <w:t>mitte hiljem kui 7</w:t>
      </w:r>
      <w:r w:rsidR="009A34A5" w:rsidRPr="009A34A5">
        <w:rPr>
          <w:bCs/>
        </w:rPr>
        <w:t xml:space="preserve"> (</w:t>
      </w:r>
      <w:r w:rsidR="009A34A5">
        <w:rPr>
          <w:bCs/>
        </w:rPr>
        <w:t>seitsme</w:t>
      </w:r>
      <w:r w:rsidR="009A34A5" w:rsidRPr="009A34A5">
        <w:rPr>
          <w:bCs/>
        </w:rPr>
        <w:t xml:space="preserve">) </w:t>
      </w:r>
      <w:r w:rsidR="009A34A5">
        <w:rPr>
          <w:bCs/>
        </w:rPr>
        <w:t>tööpäeva möödumisel</w:t>
      </w:r>
      <w:r w:rsidR="00D0002B">
        <w:rPr>
          <w:bCs/>
        </w:rPr>
        <w:t xml:space="preserve"> arvates ettepaneku saamisest;</w:t>
      </w:r>
    </w:p>
    <w:p w14:paraId="070734B9" w14:textId="77777777" w:rsidR="0025206A" w:rsidRPr="0025206A" w:rsidRDefault="0025206A" w:rsidP="0025206A">
      <w:pPr>
        <w:spacing w:after="0"/>
        <w:jc w:val="both"/>
        <w:rPr>
          <w:bCs/>
        </w:rPr>
      </w:pPr>
      <w:r w:rsidRPr="0025206A">
        <w:rPr>
          <w:bCs/>
        </w:rPr>
        <w:t>3.</w:t>
      </w:r>
      <w:r>
        <w:rPr>
          <w:bCs/>
        </w:rPr>
        <w:t>4</w:t>
      </w:r>
      <w:r w:rsidRPr="0025206A">
        <w:rPr>
          <w:bCs/>
        </w:rPr>
        <w:t>. Muudatused Lepingu</w:t>
      </w:r>
      <w:r>
        <w:rPr>
          <w:bCs/>
        </w:rPr>
        <w:t>s tuleb vormistada kirjalikult.</w:t>
      </w:r>
    </w:p>
    <w:p w14:paraId="070734BA" w14:textId="77777777" w:rsidR="0025206A" w:rsidRDefault="0025206A" w:rsidP="00623474">
      <w:pPr>
        <w:spacing w:after="0"/>
        <w:jc w:val="both"/>
        <w:rPr>
          <w:bCs/>
        </w:rPr>
      </w:pPr>
    </w:p>
    <w:p w14:paraId="070734BB" w14:textId="77777777" w:rsidR="009A34A5" w:rsidRDefault="009A34A5" w:rsidP="00623474">
      <w:pPr>
        <w:spacing w:after="0"/>
        <w:jc w:val="both"/>
        <w:rPr>
          <w:bCs/>
        </w:rPr>
      </w:pPr>
    </w:p>
    <w:p w14:paraId="070734BC" w14:textId="77777777" w:rsidR="009A34A5" w:rsidRPr="0025206A" w:rsidRDefault="0025206A" w:rsidP="009A34A5">
      <w:pPr>
        <w:spacing w:after="0"/>
        <w:jc w:val="both"/>
        <w:rPr>
          <w:b/>
          <w:bCs/>
        </w:rPr>
      </w:pPr>
      <w:r w:rsidRPr="0025206A">
        <w:rPr>
          <w:b/>
          <w:bCs/>
        </w:rPr>
        <w:t xml:space="preserve">4. </w:t>
      </w:r>
      <w:r w:rsidR="009A34A5" w:rsidRPr="0025206A">
        <w:rPr>
          <w:b/>
          <w:bCs/>
        </w:rPr>
        <w:t>Lõppsätted</w:t>
      </w:r>
    </w:p>
    <w:p w14:paraId="070734BD" w14:textId="77777777" w:rsidR="009A34A5" w:rsidRPr="009A34A5" w:rsidRDefault="0025206A" w:rsidP="009A34A5">
      <w:pPr>
        <w:spacing w:after="0"/>
        <w:jc w:val="both"/>
        <w:rPr>
          <w:bCs/>
        </w:rPr>
      </w:pPr>
      <w:r>
        <w:rPr>
          <w:bCs/>
        </w:rPr>
        <w:t xml:space="preserve">4.1. </w:t>
      </w:r>
      <w:r w:rsidR="009A34A5">
        <w:rPr>
          <w:bCs/>
        </w:rPr>
        <w:t>Kokkuleppe</w:t>
      </w:r>
      <w:r w:rsidR="009A34A5" w:rsidRPr="009A34A5">
        <w:rPr>
          <w:bCs/>
        </w:rPr>
        <w:t xml:space="preserve"> pooled peavad </w:t>
      </w:r>
      <w:r w:rsidR="009A34A5">
        <w:rPr>
          <w:bCs/>
        </w:rPr>
        <w:t>Kokkulepet</w:t>
      </w:r>
      <w:r w:rsidR="009A34A5" w:rsidRPr="009A34A5">
        <w:rPr>
          <w:bCs/>
        </w:rPr>
        <w:t xml:space="preserve"> täitma heas usus, vastavuses</w:t>
      </w:r>
      <w:r>
        <w:rPr>
          <w:bCs/>
        </w:rPr>
        <w:t xml:space="preserve"> heade kommetega ja hea tavaga;</w:t>
      </w:r>
    </w:p>
    <w:p w14:paraId="070734BE" w14:textId="77777777" w:rsidR="009A34A5" w:rsidRPr="009A34A5" w:rsidRDefault="0025206A" w:rsidP="009A34A5">
      <w:pPr>
        <w:spacing w:after="0"/>
        <w:jc w:val="both"/>
        <w:rPr>
          <w:bCs/>
        </w:rPr>
      </w:pPr>
      <w:r>
        <w:rPr>
          <w:bCs/>
        </w:rPr>
        <w:t xml:space="preserve">4.3. </w:t>
      </w:r>
      <w:r w:rsidR="009A34A5">
        <w:rPr>
          <w:bCs/>
        </w:rPr>
        <w:t>Kokkulepe</w:t>
      </w:r>
      <w:r w:rsidR="009A34A5" w:rsidRPr="009A34A5">
        <w:rPr>
          <w:bCs/>
        </w:rPr>
        <w:t xml:space="preserve"> on koostatud kahes identses eksemplaris, millest üks kuulub peale allkirjastamist </w:t>
      </w:r>
      <w:r w:rsidR="009A34A5">
        <w:rPr>
          <w:bCs/>
        </w:rPr>
        <w:t>Tööandjale</w:t>
      </w:r>
      <w:r w:rsidR="009A34A5" w:rsidRPr="009A34A5">
        <w:rPr>
          <w:bCs/>
        </w:rPr>
        <w:t xml:space="preserve"> ja teine Töövõtjale.</w:t>
      </w:r>
    </w:p>
    <w:p w14:paraId="070734BF" w14:textId="77777777" w:rsidR="009A34A5" w:rsidRDefault="009A34A5" w:rsidP="00623474">
      <w:pPr>
        <w:spacing w:after="0"/>
        <w:jc w:val="both"/>
        <w:rPr>
          <w:bCs/>
        </w:rPr>
      </w:pPr>
    </w:p>
    <w:p w14:paraId="070734C0" w14:textId="77777777" w:rsidR="0025206A" w:rsidRDefault="0025206A" w:rsidP="00623474">
      <w:pPr>
        <w:spacing w:after="0"/>
        <w:jc w:val="both"/>
        <w:rPr>
          <w:bCs/>
        </w:rPr>
      </w:pPr>
    </w:p>
    <w:p w14:paraId="070734C1" w14:textId="77777777" w:rsidR="00C51988" w:rsidRDefault="00C51988" w:rsidP="00623474">
      <w:pPr>
        <w:spacing w:after="0"/>
        <w:jc w:val="both"/>
        <w:rPr>
          <w:bCs/>
        </w:rPr>
      </w:pPr>
      <w:r>
        <w:rPr>
          <w:bCs/>
        </w:rPr>
        <w:t>Poolte esindajad ja andmed</w:t>
      </w:r>
    </w:p>
    <w:p w14:paraId="070734C2" w14:textId="77777777" w:rsidR="00C51988" w:rsidRDefault="00C51988" w:rsidP="00623474">
      <w:pPr>
        <w:spacing w:after="0"/>
        <w:jc w:val="both"/>
        <w:rPr>
          <w:bCs/>
        </w:rPr>
      </w:pPr>
    </w:p>
    <w:p w14:paraId="070734C3" w14:textId="77777777" w:rsidR="0025206A" w:rsidRDefault="0025206A" w:rsidP="00623474">
      <w:pPr>
        <w:spacing w:after="0"/>
        <w:jc w:val="both"/>
        <w:rPr>
          <w:bCs/>
        </w:rPr>
      </w:pPr>
    </w:p>
    <w:p w14:paraId="070734C4" w14:textId="77777777" w:rsidR="00623474" w:rsidRDefault="00623474" w:rsidP="00623474">
      <w:pPr>
        <w:spacing w:after="0"/>
        <w:jc w:val="both"/>
        <w:rPr>
          <w:bCs/>
        </w:rPr>
      </w:pPr>
      <w:r>
        <w:rPr>
          <w:bCs/>
        </w:rPr>
        <w:t>Tööandja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Töövõtja</w:t>
      </w:r>
    </w:p>
    <w:p w14:paraId="070734C5" w14:textId="77777777" w:rsidR="00623474" w:rsidRDefault="00623474" w:rsidP="00623474">
      <w:pPr>
        <w:spacing w:after="0"/>
        <w:jc w:val="both"/>
        <w:rPr>
          <w:bCs/>
        </w:rPr>
      </w:pPr>
    </w:p>
    <w:sectPr w:rsidR="00623474" w:rsidSect="00CD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E5E29"/>
    <w:multiLevelType w:val="multilevel"/>
    <w:tmpl w:val="2FF05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529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A85"/>
    <w:rsid w:val="00005CD3"/>
    <w:rsid w:val="00154405"/>
    <w:rsid w:val="001B3A85"/>
    <w:rsid w:val="0025206A"/>
    <w:rsid w:val="00411AD4"/>
    <w:rsid w:val="00467B93"/>
    <w:rsid w:val="00487E7E"/>
    <w:rsid w:val="00487FDC"/>
    <w:rsid w:val="004B299E"/>
    <w:rsid w:val="00564097"/>
    <w:rsid w:val="00623474"/>
    <w:rsid w:val="006355F8"/>
    <w:rsid w:val="006A2DD7"/>
    <w:rsid w:val="007E1F9D"/>
    <w:rsid w:val="008A7C95"/>
    <w:rsid w:val="008E15FC"/>
    <w:rsid w:val="009A34A5"/>
    <w:rsid w:val="009E0B2A"/>
    <w:rsid w:val="009F3735"/>
    <w:rsid w:val="00B13788"/>
    <w:rsid w:val="00BF488B"/>
    <w:rsid w:val="00C24159"/>
    <w:rsid w:val="00C51988"/>
    <w:rsid w:val="00CD54FF"/>
    <w:rsid w:val="00D0002B"/>
    <w:rsid w:val="00D222EE"/>
    <w:rsid w:val="00DD0C82"/>
    <w:rsid w:val="00E360B7"/>
    <w:rsid w:val="00FA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73499"/>
  <w15:docId w15:val="{44CBEFAE-9276-42BD-BA5D-0411B439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c18e-b411-407f-85a1-d7fdb9d0557c" xsi:nil="true"/>
    <lcf76f155ced4ddcb4097134ff3c332f xmlns="772898e4-3a11-4dfd-9c05-5f061b55ad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B1C80AF03B51468F9187021B85E6F1" ma:contentTypeVersion="15" ma:contentTypeDescription="Loo uus dokument" ma:contentTypeScope="" ma:versionID="e210d6404f1813f6b103060944dbdbba">
  <xsd:schema xmlns:xsd="http://www.w3.org/2001/XMLSchema" xmlns:xs="http://www.w3.org/2001/XMLSchema" xmlns:p="http://schemas.microsoft.com/office/2006/metadata/properties" xmlns:ns2="772898e4-3a11-4dfd-9c05-5f061b55ade4" xmlns:ns3="ee62c18e-b411-407f-85a1-d7fdb9d0557c" targetNamespace="http://schemas.microsoft.com/office/2006/metadata/properties" ma:root="true" ma:fieldsID="a49136b3c68e3b63a41f89628fae2845" ns2:_="" ns3:_="">
    <xsd:import namespace="772898e4-3a11-4dfd-9c05-5f061b55ade4"/>
    <xsd:import namespace="ee62c18e-b411-407f-85a1-d7fdb9d05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98e4-3a11-4dfd-9c05-5f061b55a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Pildisildid" ma:readOnly="false" ma:fieldId="{5cf76f15-5ced-4ddc-b409-7134ff3c332f}" ma:taxonomyMulti="true" ma:sspId="2dbc3574-8265-4848-a145-452cfe55a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c18e-b411-407f-85a1-d7fdb9d0557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da627c-665f-4244-9690-72ad88a54bfe}" ma:internalName="TaxCatchAll" ma:showField="CatchAllData" ma:web="ee62c18e-b411-407f-85a1-d7fdb9d05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CDBD0-8179-4B5C-B49F-8997C97CC7AD}">
  <ds:schemaRefs>
    <ds:schemaRef ds:uri="http://schemas.microsoft.com/office/2006/metadata/properties"/>
    <ds:schemaRef ds:uri="http://schemas.microsoft.com/office/infopath/2007/PartnerControls"/>
    <ds:schemaRef ds:uri="ee62c18e-b411-407f-85a1-d7fdb9d0557c"/>
    <ds:schemaRef ds:uri="772898e4-3a11-4dfd-9c05-5f061b55ade4"/>
  </ds:schemaRefs>
</ds:datastoreItem>
</file>

<file path=customXml/itemProps2.xml><?xml version="1.0" encoding="utf-8"?>
<ds:datastoreItem xmlns:ds="http://schemas.openxmlformats.org/officeDocument/2006/customXml" ds:itemID="{69EEEAD1-8327-4E74-B0FC-772F0E674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0E1D4-D4E4-4203-A67A-9921506A3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430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Mari Teesalu</cp:lastModifiedBy>
  <cp:revision>18</cp:revision>
  <dcterms:created xsi:type="dcterms:W3CDTF">2015-01-13T10:16:00Z</dcterms:created>
  <dcterms:modified xsi:type="dcterms:W3CDTF">2023-11-27T10:15:00Z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0x01010034B1C80AF03B51468F9187021B85E6F1</vt:lpwstr>
  </property>
  <property fmtid="{D5CDD505-2E9C-101B-9397-08002B2CF9AE}" pid="3" name="MediaServiceImageTags">
    <vt:lpwstr/>
  </property>
</Properties>
</file>